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5450F">
      <w:pPr>
        <w:pStyle w:val="4"/>
        <w:keepNext w:val="0"/>
        <w:keepLines w:val="0"/>
        <w:widowControl/>
        <w:suppressLineNumbers w:val="0"/>
      </w:pPr>
      <w:r>
        <w:t>(II) Vigorously Strengthen Amateur Training and Effectively Run Youth and Children’s Amateur Sports Schools</w:t>
      </w:r>
    </w:p>
    <w:p w14:paraId="0A8EDB8D">
      <w:pPr>
        <w:pStyle w:val="6"/>
        <w:keepNext w:val="0"/>
        <w:keepLines w:val="0"/>
        <w:widowControl/>
        <w:suppressLineNumbers w:val="0"/>
      </w:pPr>
      <w:r>
        <w:rPr>
          <w:rStyle w:val="9"/>
        </w:rPr>
        <w:t>1.</w:t>
      </w:r>
      <w:r>
        <w:t xml:space="preserve"> Amateur training is an important measure for promoting mass participation and raising performance standards, and it must be firmly and effectively implemented. Each province, municipality, and autonomous region should select two or three cities (districts or counties) to establish sport-specific, vertically coordinated amateur training networks, forming a system with close linkages at different levels, and to summarize and disseminate successful experience.</w:t>
      </w:r>
    </w:p>
    <w:p w14:paraId="6E226554">
      <w:pPr>
        <w:pStyle w:val="6"/>
        <w:keepNext w:val="0"/>
        <w:keepLines w:val="0"/>
        <w:widowControl/>
        <w:suppressLineNumbers w:val="0"/>
      </w:pPr>
      <w:r>
        <w:t>The principle of early cultivation, long-term training, and building a solid foundation must be upheld. Short-term approaches aimed merely at coping with immediate competitions or pursuing results alone must be avoided. Attention should be paid to the all-round development—moral, intellectual, and physical—of young people and children. Necessary material support should be provided for amateur training.</w:t>
      </w:r>
    </w:p>
    <w:p w14:paraId="6AE1447A">
      <w:pPr>
        <w:pStyle w:val="6"/>
        <w:keepNext w:val="0"/>
        <w:keepLines w:val="0"/>
        <w:widowControl/>
        <w:suppressLineNumbers w:val="0"/>
      </w:pPr>
      <w:r>
        <w:rPr>
          <w:rStyle w:val="9"/>
        </w:rPr>
        <w:t>2.</w:t>
      </w:r>
      <w:r>
        <w:t xml:space="preserve"> Youth and children’s amateur sports schools should be vigorously developed and conscientiously run. Sports commissions in each province, municipality, and autonomous region, in consultation with educational authorities, should operate at least one or two key youth and children’s amateur sports schools; other qualified units may also establish such schools.</w:t>
      </w:r>
    </w:p>
    <w:p w14:paraId="210B2912">
      <w:pPr>
        <w:pStyle w:val="6"/>
        <w:keepNext w:val="0"/>
        <w:keepLines w:val="0"/>
        <w:widowControl/>
        <w:suppressLineNumbers w:val="0"/>
      </w:pPr>
      <w:r>
        <w:t>In key amateur sports schools (or classes), the ratio of students to elite athletes should reach one-to-one; where the foundation is stronger, the ratio should exceed two-to-one. Key amateur sports schools should establish a linkage system with elite sports teams, exchange experience, and ensure that talent selection and training in amateur schools are better aligned with the requirements of elite teams.</w:t>
      </w:r>
    </w:p>
    <w:p w14:paraId="636DA71A">
      <w:pPr>
        <w:pStyle w:val="6"/>
        <w:keepNext w:val="0"/>
        <w:keepLines w:val="0"/>
        <w:widowControl/>
        <w:suppressLineNumbers w:val="0"/>
      </w:pPr>
      <w:r>
        <w:rPr>
          <w:rStyle w:val="9"/>
        </w:rPr>
        <w:t>3.</w:t>
      </w:r>
      <w:r>
        <w:t xml:space="preserve"> The coaching staff for amateur training should be strengthened. Attention should be paid to improving their ideological commitment and professional competence, providing opportunities to observe competitions, and addressing practical difficulties so as to fully mobilize their initiative.</w:t>
      </w:r>
    </w:p>
    <w:p w14:paraId="63201AFF">
      <w:pPr>
        <w:pStyle w:val="6"/>
        <w:keepNext w:val="0"/>
        <w:keepLines w:val="0"/>
        <w:widowControl/>
        <w:suppressLineNumbers w:val="0"/>
      </w:pPr>
      <w:r>
        <w:t>The Beijing Institute of Physical Education is entrusted with organizing training courses for amateur training coaches. Provinces, municipalities, and autonomous regions should also establish similar training programs.</w:t>
      </w:r>
    </w:p>
    <w:p w14:paraId="1108A2EF">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6EF4F5B"/>
    <w:rsid w:val="17445124"/>
    <w:rsid w:val="18215FDC"/>
    <w:rsid w:val="1CF8258F"/>
    <w:rsid w:val="1ECB5101"/>
    <w:rsid w:val="21B61AB9"/>
    <w:rsid w:val="2511775C"/>
    <w:rsid w:val="34C12DD7"/>
    <w:rsid w:val="37A22B01"/>
    <w:rsid w:val="412B6CE1"/>
    <w:rsid w:val="44F71432"/>
    <w:rsid w:val="45C767DD"/>
    <w:rsid w:val="45D74323"/>
    <w:rsid w:val="47C27346"/>
    <w:rsid w:val="499D584B"/>
    <w:rsid w:val="4C326C11"/>
    <w:rsid w:val="50C10F02"/>
    <w:rsid w:val="52AA2CA4"/>
    <w:rsid w:val="57D41D25"/>
    <w:rsid w:val="5A9F1012"/>
    <w:rsid w:val="6467502C"/>
    <w:rsid w:val="648C180A"/>
    <w:rsid w:val="68220CE6"/>
    <w:rsid w:val="691B2548"/>
    <w:rsid w:val="6BCC55E2"/>
    <w:rsid w:val="6C472F3D"/>
    <w:rsid w:val="76586DF2"/>
    <w:rsid w:val="781B65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0"/>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1"/>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2"/>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footnote text"/>
    <w:basedOn w:val="1"/>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customStyle="1" w:styleId="10">
    <w:name w:val="标题 1 Char"/>
    <w:link w:val="2"/>
    <w:qFormat/>
    <w:uiPriority w:val="0"/>
    <w:rPr>
      <w:rFonts w:ascii="Calibri" w:hAnsi="Calibri" w:eastAsia="黑体" w:cs="Times New Roman"/>
      <w:b/>
      <w:kern w:val="44"/>
      <w:sz w:val="32"/>
      <w:szCs w:val="22"/>
      <w:lang w:val="en-US" w:eastAsia="zh-CN" w:bidi="ar-SA"/>
    </w:rPr>
  </w:style>
  <w:style w:type="character" w:customStyle="1" w:styleId="11">
    <w:name w:val="标题 2 Char"/>
    <w:link w:val="3"/>
    <w:uiPriority w:val="0"/>
    <w:rPr>
      <w:rFonts w:ascii="Times New Roman" w:hAnsi="Times New Roman" w:eastAsia="黑体" w:cstheme="minorBidi"/>
      <w:kern w:val="2"/>
      <w:sz w:val="28"/>
      <w:lang w:val="en-US" w:eastAsia="zh-CN" w:bidi="ar-SA"/>
    </w:rPr>
  </w:style>
  <w:style w:type="character" w:customStyle="1" w:styleId="12">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433</Words>
  <Characters>434</Characters>
  <Lines>0</Lines>
  <Paragraphs>0</Paragraphs>
  <TotalTime>38</TotalTime>
  <ScaleCrop>false</ScaleCrop>
  <LinksUpToDate>false</LinksUpToDate>
  <CharactersWithSpaces>434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2026-03-25T00:55:17Z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EAE55996F4424F77BB0FC33453649D52_13</vt:lpwstr>
  </property>
  <property fmtid="{D5CDD505-2E9C-101B-9397-08002B2CF9AE}" pid="4" name="KSOTemplateDocerSaveRecord">
    <vt:lpwstr>eyJoZGlkIjoiOTM3YTZhMmQ5YjRkYWU4ZjU1Y2RhODcyN2E4MDQ1YWIiLCJ1c2VySWQiOiI0MzUzNTQ5NTIifQ==</vt:lpwstr>
  </property>
</Properties>
</file>